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F730C" w14:textId="3AE57294" w:rsidR="00077788" w:rsidRPr="00BA650D" w:rsidRDefault="00077788" w:rsidP="00BA650D">
      <w:pPr>
        <w:pStyle w:val="Nagwek1"/>
        <w:jc w:val="center"/>
        <w:rPr>
          <w:rFonts w:ascii="Calibri" w:hAnsi="Calibri" w:cs="Calibri"/>
          <w:color w:val="auto"/>
          <w:sz w:val="28"/>
          <w:szCs w:val="28"/>
        </w:rPr>
      </w:pPr>
      <w:r w:rsidRPr="00BA650D">
        <w:rPr>
          <w:rFonts w:ascii="Calibri" w:hAnsi="Calibri" w:cs="Calibri"/>
          <w:color w:val="auto"/>
          <w:sz w:val="28"/>
          <w:szCs w:val="28"/>
        </w:rPr>
        <w:t xml:space="preserve">Kluczowe kryteria jakościowe dla placówki przyjmującej praktykanta kierunku </w:t>
      </w:r>
      <w:r w:rsidRPr="00BA650D">
        <w:rPr>
          <w:rFonts w:ascii="Calibri" w:hAnsi="Calibri" w:cs="Calibri"/>
          <w:i/>
          <w:iCs/>
          <w:color w:val="auto"/>
          <w:sz w:val="28"/>
          <w:szCs w:val="28"/>
        </w:rPr>
        <w:t>Pedagogika przedszkolna i wczesnoszkolna</w:t>
      </w:r>
      <w:r w:rsidRPr="00BA650D">
        <w:rPr>
          <w:rFonts w:ascii="Calibri" w:hAnsi="Calibri" w:cs="Calibri"/>
          <w:color w:val="auto"/>
          <w:sz w:val="28"/>
          <w:szCs w:val="28"/>
        </w:rPr>
        <w:t xml:space="preserve"> na praktyki ciągłe</w:t>
      </w:r>
    </w:p>
    <w:p w14:paraId="735BF6E3" w14:textId="0D1D7D3D" w:rsidR="00077788" w:rsidRPr="00271D56" w:rsidRDefault="00077788" w:rsidP="00271D56">
      <w:pPr>
        <w:spacing w:after="0" w:line="360" w:lineRule="auto"/>
        <w:contextualSpacing/>
        <w:rPr>
          <w:rFonts w:ascii="Calibri" w:hAnsi="Calibri" w:cs="Calibri"/>
        </w:rPr>
      </w:pPr>
    </w:p>
    <w:p w14:paraId="0BC3FAC0" w14:textId="77777777" w:rsidR="00B07F04" w:rsidRPr="00271D56" w:rsidRDefault="00B07F04" w:rsidP="00B07F04">
      <w:pPr>
        <w:spacing w:after="0" w:line="360" w:lineRule="auto"/>
        <w:contextualSpacing/>
        <w:rPr>
          <w:rFonts w:ascii="Calibri" w:hAnsi="Calibri" w:cs="Calibri"/>
        </w:rPr>
      </w:pPr>
      <w:r w:rsidRPr="00271D56">
        <w:rPr>
          <w:rFonts w:ascii="Calibri" w:hAnsi="Calibri" w:cs="Calibri"/>
        </w:rPr>
        <w:t>Praktyka zawodowa stanowi istotny element procesu kształcenia przyszłych nauczycieli, umożliwiając im zdobycie doświadczenia, pogłębienie wiedzy teoretycznej oraz rozwijanie umiejętności niezbędnych w pracy dydaktyczno-wychowawczej. Dlatego tak ważne jest, aby środowisko praktyk zapewniało odpowiednie warunki do obserwacji, działania, refleksji i rozwoju kompetencji zawodowych praktykanta. Dokument ten ma na celu wskazanie standardów, które gwarantują wysoką jakość realizacji praktyk oraz wspierają proces profesjonalnego przygotowania studentów do roli nauczyciela.</w:t>
      </w:r>
    </w:p>
    <w:p w14:paraId="115231DB" w14:textId="77777777" w:rsidR="00077788" w:rsidRDefault="00077788" w:rsidP="00BA650D">
      <w:pPr>
        <w:spacing w:after="0" w:line="360" w:lineRule="auto"/>
        <w:contextualSpacing/>
        <w:rPr>
          <w:rFonts w:ascii="Calibri" w:hAnsi="Calibri" w:cs="Calibri"/>
        </w:rPr>
      </w:pPr>
    </w:p>
    <w:p w14:paraId="3A903077" w14:textId="77777777" w:rsidR="00B07F04" w:rsidRPr="00CE2C05" w:rsidRDefault="00B07F04" w:rsidP="00B07F04">
      <w:pPr>
        <w:pStyle w:val="Akapitzlist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</w:rPr>
      </w:pPr>
      <w:r w:rsidRPr="00CE2C05">
        <w:rPr>
          <w:rFonts w:ascii="Calibri" w:hAnsi="Calibri" w:cs="Calibri"/>
          <w:b/>
          <w:bCs/>
        </w:rPr>
        <w:t xml:space="preserve">Kryteria </w:t>
      </w:r>
      <w:proofErr w:type="spellStart"/>
      <w:r w:rsidRPr="00CE2C05">
        <w:rPr>
          <w:rFonts w:ascii="Calibri" w:hAnsi="Calibri" w:cs="Calibri"/>
          <w:b/>
          <w:bCs/>
        </w:rPr>
        <w:t>formalno</w:t>
      </w:r>
      <w:proofErr w:type="spellEnd"/>
      <w:r w:rsidRPr="00CE2C05">
        <w:rPr>
          <w:rFonts w:ascii="Calibri" w:hAnsi="Calibri" w:cs="Calibri"/>
          <w:b/>
          <w:bCs/>
        </w:rPr>
        <w:t xml:space="preserve"> – organizacyjne:</w:t>
      </w:r>
    </w:p>
    <w:p w14:paraId="48A0249D" w14:textId="77777777" w:rsidR="00B07F04" w:rsidRDefault="00B07F04" w:rsidP="00B07F04">
      <w:pPr>
        <w:pStyle w:val="Akapitzlist"/>
        <w:numPr>
          <w:ilvl w:val="0"/>
          <w:numId w:val="2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271D56">
        <w:rPr>
          <w:rFonts w:ascii="Calibri" w:hAnsi="Calibri" w:cs="Calibri"/>
        </w:rPr>
        <w:t>lacówka posiada podpisane formalne porozumienie/umowę z uczelnią określające, m. in. zakres obowiązków praktykanta, czas trwania praktyk, zasady ubezpieczenia, zasady nadzoru/opieki ze strony placówki oraz zasady dokumentacji i oceny</w:t>
      </w:r>
      <w:r>
        <w:rPr>
          <w:rFonts w:ascii="Calibri" w:hAnsi="Calibri" w:cs="Calibri"/>
        </w:rPr>
        <w:t>,</w:t>
      </w:r>
    </w:p>
    <w:p w14:paraId="42A97DA4" w14:textId="77777777" w:rsidR="00B07F04" w:rsidRDefault="00B07F04" w:rsidP="00B07F04">
      <w:pPr>
        <w:pStyle w:val="Akapitzlist"/>
        <w:numPr>
          <w:ilvl w:val="0"/>
          <w:numId w:val="2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271D56">
        <w:rPr>
          <w:rFonts w:ascii="Calibri" w:hAnsi="Calibri" w:cs="Calibri"/>
        </w:rPr>
        <w:t>lacówka realizuje zadania i programy zgodne z etapem edukacyjnym i zakresem efektów uczenia się określonym w programie studiów</w:t>
      </w:r>
      <w:r>
        <w:rPr>
          <w:rFonts w:ascii="Calibri" w:hAnsi="Calibri" w:cs="Calibri"/>
        </w:rPr>
        <w:t>,</w:t>
      </w:r>
    </w:p>
    <w:p w14:paraId="7B45D7EA" w14:textId="77777777" w:rsidR="00B07F04" w:rsidRDefault="00B07F04" w:rsidP="00B07F04">
      <w:pPr>
        <w:pStyle w:val="Akapitzlist"/>
        <w:numPr>
          <w:ilvl w:val="0"/>
          <w:numId w:val="2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placówka zapewnia d</w:t>
      </w:r>
      <w:r w:rsidRPr="00271D56">
        <w:rPr>
          <w:rFonts w:ascii="Calibri" w:hAnsi="Calibri" w:cs="Calibri"/>
        </w:rPr>
        <w:t>ostęp do odpowiedniej przestrzeni (np. sal</w:t>
      </w:r>
      <w:r>
        <w:rPr>
          <w:rFonts w:ascii="Calibri" w:hAnsi="Calibri" w:cs="Calibri"/>
        </w:rPr>
        <w:t>e</w:t>
      </w:r>
      <w:r w:rsidRPr="00271D56">
        <w:rPr>
          <w:rFonts w:ascii="Calibri" w:hAnsi="Calibri" w:cs="Calibri"/>
        </w:rPr>
        <w:t xml:space="preserve"> do zajęć, materiały dydaktyczne), plan dnia/tygodnia umożliwiający studentowi realizację godzin praktyk, możliwość obserwacji różnych form pracy (zabawy, zajęcia dydaktyczne, zajęcia specjalistyczne)</w:t>
      </w:r>
      <w:r>
        <w:rPr>
          <w:rFonts w:ascii="Calibri" w:hAnsi="Calibri" w:cs="Calibri"/>
        </w:rPr>
        <w:t>.</w:t>
      </w:r>
    </w:p>
    <w:p w14:paraId="417915F5" w14:textId="77777777" w:rsidR="00B07F04" w:rsidRPr="00CE2C05" w:rsidRDefault="00B07F04" w:rsidP="00B07F04">
      <w:pPr>
        <w:pStyle w:val="Akapitzlist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</w:rPr>
      </w:pPr>
      <w:r w:rsidRPr="00CE2C05">
        <w:rPr>
          <w:rFonts w:ascii="Calibri" w:hAnsi="Calibri" w:cs="Calibri"/>
          <w:b/>
          <w:bCs/>
        </w:rPr>
        <w:t>Kryteria merytoryczne i kadrowe:</w:t>
      </w:r>
    </w:p>
    <w:p w14:paraId="5D4C2BD9" w14:textId="77777777" w:rsidR="00B07F04" w:rsidRDefault="00B07F04" w:rsidP="00B07F04">
      <w:pPr>
        <w:pStyle w:val="Akapitzlist"/>
        <w:numPr>
          <w:ilvl w:val="0"/>
          <w:numId w:val="6"/>
        </w:numPr>
        <w:spacing w:after="0" w:line="360" w:lineRule="auto"/>
        <w:rPr>
          <w:rFonts w:ascii="Calibri" w:hAnsi="Calibri" w:cs="Calibri"/>
        </w:rPr>
      </w:pPr>
      <w:r w:rsidRPr="00CE2C05">
        <w:rPr>
          <w:rFonts w:ascii="Calibri" w:hAnsi="Calibri" w:cs="Calibri"/>
        </w:rPr>
        <w:t xml:space="preserve">placówka wyznacza nauczyciela/opiekuna z przygotowaniem pedagogicznym i doświadczeniem (np. min. </w:t>
      </w:r>
      <w:r>
        <w:rPr>
          <w:rFonts w:ascii="Calibri" w:hAnsi="Calibri" w:cs="Calibri"/>
        </w:rPr>
        <w:t>1</w:t>
      </w:r>
      <w:r w:rsidRPr="00CE2C05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</w:t>
      </w:r>
      <w:r w:rsidRPr="00CE2C05">
        <w:rPr>
          <w:rFonts w:ascii="Calibri" w:hAnsi="Calibri" w:cs="Calibri"/>
        </w:rPr>
        <w:t>lat pracy w danym etapie edukacyjnym) oraz kompetencjami w ocenianiu i prowadzeniu praktyk. Mentor ma jasno określony zakres obowiązków (harmonogram, obserwacje, informacja zwrotna)</w:t>
      </w:r>
      <w:r>
        <w:rPr>
          <w:rFonts w:ascii="Calibri" w:hAnsi="Calibri" w:cs="Calibri"/>
        </w:rPr>
        <w:t>,</w:t>
      </w:r>
    </w:p>
    <w:p w14:paraId="4E3B077C" w14:textId="77777777" w:rsidR="00B07F04" w:rsidRPr="00CE2C05" w:rsidRDefault="00B07F04" w:rsidP="00B07F04">
      <w:pPr>
        <w:pStyle w:val="Akapitzlist"/>
        <w:numPr>
          <w:ilvl w:val="0"/>
          <w:numId w:val="6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placówka posiada </w:t>
      </w:r>
      <w:r w:rsidRPr="00CE2C05">
        <w:rPr>
          <w:rFonts w:ascii="Calibri" w:hAnsi="Calibri" w:cs="Calibri"/>
        </w:rPr>
        <w:t>warunki lokalowe do prowadzenia zajęć (sala, materiały) oraz możliwość korzystania z dokumentacji placówki (statut, program wychowawczy) — student musi się z nimi zapoznać</w:t>
      </w:r>
      <w:r>
        <w:rPr>
          <w:rFonts w:ascii="Calibri" w:hAnsi="Calibri" w:cs="Calibri"/>
        </w:rPr>
        <w:t>.</w:t>
      </w:r>
    </w:p>
    <w:p w14:paraId="092D6237" w14:textId="77777777" w:rsidR="00B07F04" w:rsidRDefault="00B07F0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499B1037" w14:textId="3F8FC2B5" w:rsidR="00B07F04" w:rsidRPr="00CE2C05" w:rsidRDefault="00B07F04" w:rsidP="00B07F04">
      <w:pPr>
        <w:pStyle w:val="Akapitzlist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</w:rPr>
      </w:pPr>
      <w:bookmarkStart w:id="0" w:name="_GoBack"/>
      <w:bookmarkEnd w:id="0"/>
      <w:r w:rsidRPr="00CE2C05">
        <w:rPr>
          <w:rFonts w:ascii="Calibri" w:hAnsi="Calibri" w:cs="Calibri"/>
          <w:b/>
          <w:bCs/>
        </w:rPr>
        <w:lastRenderedPageBreak/>
        <w:t>Kryteria bezpieczeństwa i ochrony dzieci:</w:t>
      </w:r>
    </w:p>
    <w:p w14:paraId="5CC9E499" w14:textId="77777777" w:rsidR="00B07F04" w:rsidRDefault="00B07F04" w:rsidP="00B07F04">
      <w:pPr>
        <w:pStyle w:val="Akapitzlist"/>
        <w:numPr>
          <w:ilvl w:val="0"/>
          <w:numId w:val="7"/>
        </w:numPr>
        <w:spacing w:after="0" w:line="360" w:lineRule="auto"/>
        <w:rPr>
          <w:rFonts w:ascii="Calibri" w:hAnsi="Calibri" w:cs="Calibri"/>
        </w:rPr>
      </w:pPr>
      <w:r w:rsidRPr="00CE2C05">
        <w:rPr>
          <w:rFonts w:ascii="Calibri" w:hAnsi="Calibri" w:cs="Calibri"/>
        </w:rPr>
        <w:t>placówka dysponuje aktualnymi procedurami ochrony dzieci (polityka bezpieczeństwa, zgody rodziców, procedury wypadkowe), a pracownicy przeszli wymagane szkolenia (np. pierwsza pomoc, RODO w kontekście dokumentacji uczniów)</w:t>
      </w:r>
      <w:r>
        <w:rPr>
          <w:rFonts w:ascii="Calibri" w:hAnsi="Calibri" w:cs="Calibri"/>
        </w:rPr>
        <w:t>,</w:t>
      </w:r>
    </w:p>
    <w:p w14:paraId="48539A86" w14:textId="77777777" w:rsidR="00B07F04" w:rsidRDefault="00B07F04" w:rsidP="00B07F04">
      <w:pPr>
        <w:pStyle w:val="Akapitzlist"/>
        <w:numPr>
          <w:ilvl w:val="0"/>
          <w:numId w:val="7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Pr="00CE2C05">
        <w:rPr>
          <w:rFonts w:ascii="Calibri" w:hAnsi="Calibri" w:cs="Calibri"/>
        </w:rPr>
        <w:t>asady przetwarzania danych uczniów i rodziców (RODO) są respektowane — student otrzymuje dostęp tylko do dokumentów i informacji niezbędnych do realizacji zadań praktycznych</w:t>
      </w:r>
      <w:r>
        <w:rPr>
          <w:rFonts w:ascii="Calibri" w:hAnsi="Calibri" w:cs="Calibri"/>
        </w:rPr>
        <w:t>.</w:t>
      </w:r>
    </w:p>
    <w:p w14:paraId="4A5BD175" w14:textId="77777777" w:rsidR="00B07F04" w:rsidRPr="009A1410" w:rsidRDefault="00B07F04" w:rsidP="00B07F04">
      <w:pPr>
        <w:pStyle w:val="Akapitzlist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</w:rPr>
      </w:pPr>
      <w:r w:rsidRPr="009A1410">
        <w:rPr>
          <w:rFonts w:ascii="Calibri" w:hAnsi="Calibri" w:cs="Calibri"/>
          <w:b/>
          <w:bCs/>
        </w:rPr>
        <w:t>Kryteria współpracy:</w:t>
      </w:r>
    </w:p>
    <w:p w14:paraId="3F7F59FC" w14:textId="77777777" w:rsidR="00B07F04" w:rsidRDefault="00B07F04" w:rsidP="00B07F04">
      <w:pPr>
        <w:pStyle w:val="Akapitzlist"/>
        <w:numPr>
          <w:ilvl w:val="0"/>
          <w:numId w:val="9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DB291C">
        <w:rPr>
          <w:rFonts w:ascii="Calibri" w:hAnsi="Calibri" w:cs="Calibri"/>
        </w:rPr>
        <w:t>lacówka prowadzi dokumentację praktyki (karta praktykanta, dziennik praktyk, oceny, raport końcowy) i przekazuje ją uczelni zgodnie ze wzorami uczelnianymi. Opiekun w placówce uczestniczy w procesie oceny.</w:t>
      </w:r>
    </w:p>
    <w:p w14:paraId="13ABE248" w14:textId="77777777" w:rsidR="00B07F04" w:rsidRDefault="00B07F04" w:rsidP="00B07F04">
      <w:pPr>
        <w:spacing w:after="0" w:line="360" w:lineRule="auto"/>
        <w:rPr>
          <w:rFonts w:ascii="Calibri" w:hAnsi="Calibri" w:cs="Calibri"/>
        </w:rPr>
      </w:pPr>
    </w:p>
    <w:p w14:paraId="44148D71" w14:textId="77777777" w:rsidR="00B07F04" w:rsidRDefault="00B07F04" w:rsidP="00B07F04">
      <w:pPr>
        <w:spacing w:after="0" w:line="360" w:lineRule="auto"/>
        <w:rPr>
          <w:rFonts w:ascii="Calibri" w:hAnsi="Calibri" w:cs="Calibri"/>
        </w:rPr>
      </w:pPr>
    </w:p>
    <w:p w14:paraId="6383051C" w14:textId="77777777" w:rsidR="00B07F04" w:rsidRDefault="00B07F04" w:rsidP="00B07F04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OPRACOWANIE:</w:t>
      </w:r>
    </w:p>
    <w:p w14:paraId="3467F3F1" w14:textId="77777777" w:rsidR="00B07F04" w:rsidRDefault="00B07F04" w:rsidP="00B07F04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Kierunkowy Zespół Jakości Kształcenia</w:t>
      </w:r>
    </w:p>
    <w:p w14:paraId="13062631" w14:textId="77777777" w:rsidR="00B07F04" w:rsidRDefault="00B07F04" w:rsidP="00B07F04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Prodziekan ds. kształcenia i spraw studenckich</w:t>
      </w:r>
    </w:p>
    <w:p w14:paraId="6DF3DDC5" w14:textId="77777777" w:rsidR="00B07F04" w:rsidRPr="00081445" w:rsidRDefault="00B07F04" w:rsidP="00B07F04">
      <w:pPr>
        <w:spacing w:after="0" w:line="36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Koordynator praktyk na kierunku </w:t>
      </w:r>
      <w:r w:rsidRPr="00081445">
        <w:rPr>
          <w:rFonts w:ascii="Calibri" w:hAnsi="Calibri" w:cs="Calibri"/>
          <w:i/>
          <w:iCs/>
        </w:rPr>
        <w:t>Pedagogika przedszkolna i wczesnoszkolna</w:t>
      </w:r>
    </w:p>
    <w:p w14:paraId="03B653D4" w14:textId="301541F5" w:rsidR="00081445" w:rsidRPr="00081445" w:rsidRDefault="00081445" w:rsidP="00B07F04">
      <w:pPr>
        <w:pStyle w:val="Akapitzlist"/>
        <w:spacing w:after="0" w:line="360" w:lineRule="auto"/>
        <w:rPr>
          <w:rFonts w:ascii="Calibri" w:hAnsi="Calibri" w:cs="Calibri"/>
          <w:i/>
          <w:iCs/>
        </w:rPr>
      </w:pPr>
    </w:p>
    <w:sectPr w:rsidR="00081445" w:rsidRPr="00081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albaum Display SemiBold">
    <w:altName w:val="Walbaum Display SemiBold"/>
    <w:charset w:val="00"/>
    <w:family w:val="roman"/>
    <w:pitch w:val="variable"/>
    <w:sig w:usb0="8000002F" w:usb1="0000000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27F55"/>
    <w:multiLevelType w:val="hybridMultilevel"/>
    <w:tmpl w:val="6E8A441E"/>
    <w:lvl w:ilvl="0" w:tplc="F49CC392">
      <w:start w:val="1"/>
      <w:numFmt w:val="bullet"/>
      <w:lvlText w:val="-"/>
      <w:lvlJc w:val="left"/>
      <w:pPr>
        <w:ind w:left="1080" w:hanging="360"/>
      </w:pPr>
      <w:rPr>
        <w:rFonts w:ascii="Walbaum Display SemiBold" w:hAnsi="Walbaum Display SemiBol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6A1492"/>
    <w:multiLevelType w:val="hybridMultilevel"/>
    <w:tmpl w:val="3970F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55A11"/>
    <w:multiLevelType w:val="hybridMultilevel"/>
    <w:tmpl w:val="071C28CA"/>
    <w:lvl w:ilvl="0" w:tplc="F49CC392">
      <w:start w:val="1"/>
      <w:numFmt w:val="bullet"/>
      <w:lvlText w:val="-"/>
      <w:lvlJc w:val="left"/>
      <w:pPr>
        <w:ind w:left="720" w:hanging="360"/>
      </w:pPr>
      <w:rPr>
        <w:rFonts w:ascii="Walbaum Display SemiBold" w:hAnsi="Walbaum Display Semi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D4F6E"/>
    <w:multiLevelType w:val="hybridMultilevel"/>
    <w:tmpl w:val="01A0B6A2"/>
    <w:lvl w:ilvl="0" w:tplc="F49CC392">
      <w:start w:val="1"/>
      <w:numFmt w:val="bullet"/>
      <w:lvlText w:val="-"/>
      <w:lvlJc w:val="left"/>
      <w:pPr>
        <w:ind w:left="1080" w:hanging="360"/>
      </w:pPr>
      <w:rPr>
        <w:rFonts w:ascii="Walbaum Display SemiBold" w:hAnsi="Walbaum Display SemiBol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AB21BC"/>
    <w:multiLevelType w:val="hybridMultilevel"/>
    <w:tmpl w:val="E1062FCE"/>
    <w:lvl w:ilvl="0" w:tplc="F49CC392">
      <w:start w:val="1"/>
      <w:numFmt w:val="bullet"/>
      <w:lvlText w:val="-"/>
      <w:lvlJc w:val="left"/>
      <w:pPr>
        <w:ind w:left="1440" w:hanging="360"/>
      </w:pPr>
      <w:rPr>
        <w:rFonts w:ascii="Walbaum Display SemiBold" w:hAnsi="Walbaum Display SemiBold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47320E"/>
    <w:multiLevelType w:val="hybridMultilevel"/>
    <w:tmpl w:val="FAA8AC80"/>
    <w:lvl w:ilvl="0" w:tplc="F49CC392">
      <w:start w:val="1"/>
      <w:numFmt w:val="bullet"/>
      <w:lvlText w:val="-"/>
      <w:lvlJc w:val="left"/>
      <w:pPr>
        <w:ind w:left="1440" w:hanging="360"/>
      </w:pPr>
      <w:rPr>
        <w:rFonts w:ascii="Walbaum Display SemiBold" w:hAnsi="Walbaum Display SemiBold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1454E5"/>
    <w:multiLevelType w:val="hybridMultilevel"/>
    <w:tmpl w:val="41584ED8"/>
    <w:lvl w:ilvl="0" w:tplc="F49CC392">
      <w:start w:val="1"/>
      <w:numFmt w:val="bullet"/>
      <w:lvlText w:val="-"/>
      <w:lvlJc w:val="left"/>
      <w:pPr>
        <w:ind w:left="1080" w:hanging="360"/>
      </w:pPr>
      <w:rPr>
        <w:rFonts w:ascii="Walbaum Display SemiBold" w:hAnsi="Walbaum Display SemiBol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63272D"/>
    <w:multiLevelType w:val="hybridMultilevel"/>
    <w:tmpl w:val="634CD2CC"/>
    <w:lvl w:ilvl="0" w:tplc="F49CC392">
      <w:start w:val="1"/>
      <w:numFmt w:val="bullet"/>
      <w:lvlText w:val="-"/>
      <w:lvlJc w:val="left"/>
      <w:pPr>
        <w:ind w:left="720" w:hanging="360"/>
      </w:pPr>
      <w:rPr>
        <w:rFonts w:ascii="Walbaum Display SemiBold" w:hAnsi="Walbaum Display Semi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7215A"/>
    <w:multiLevelType w:val="hybridMultilevel"/>
    <w:tmpl w:val="82F458C4"/>
    <w:lvl w:ilvl="0" w:tplc="F49CC392">
      <w:start w:val="1"/>
      <w:numFmt w:val="bullet"/>
      <w:lvlText w:val="-"/>
      <w:lvlJc w:val="left"/>
      <w:pPr>
        <w:ind w:left="720" w:hanging="360"/>
      </w:pPr>
      <w:rPr>
        <w:rFonts w:ascii="Walbaum Display SemiBold" w:hAnsi="Walbaum Display SemiBol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88"/>
    <w:rsid w:val="000019F1"/>
    <w:rsid w:val="00077788"/>
    <w:rsid w:val="00081445"/>
    <w:rsid w:val="00271D56"/>
    <w:rsid w:val="004E32FE"/>
    <w:rsid w:val="009A1410"/>
    <w:rsid w:val="00B07F04"/>
    <w:rsid w:val="00BA650D"/>
    <w:rsid w:val="00CE2C05"/>
    <w:rsid w:val="00D53002"/>
    <w:rsid w:val="00DB291C"/>
    <w:rsid w:val="00F9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A4DC0"/>
  <w15:chartTrackingRefBased/>
  <w15:docId w15:val="{7F931082-0C00-43E7-A634-620F8F02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7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7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7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7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7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7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7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7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7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7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7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7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77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77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77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77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77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77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7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7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7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7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7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77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77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77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7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77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77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505FE-B84A-4011-93A9-CEB5E84F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Kluczowe kryteria jakościowe dla placówki przyjmującej praktykanta kierunku Peda</vt:lpstr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Zalas</dc:creator>
  <cp:keywords/>
  <dc:description/>
  <cp:lastModifiedBy>Aneta Żabicka</cp:lastModifiedBy>
  <cp:revision>2</cp:revision>
  <dcterms:created xsi:type="dcterms:W3CDTF">2025-11-11T13:31:00Z</dcterms:created>
  <dcterms:modified xsi:type="dcterms:W3CDTF">2025-11-11T13:31:00Z</dcterms:modified>
</cp:coreProperties>
</file>